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：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两当县第三批群众和企业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pacing w:val="-20"/>
          <w:w w:val="97"/>
          <w:sz w:val="44"/>
          <w:szCs w:val="44"/>
        </w:rPr>
      </w:pPr>
      <w:r>
        <w:rPr>
          <w:rFonts w:hint="eastAsia" w:ascii="方正小标宋简体" w:hAnsi="黑体" w:eastAsia="方正小标宋简体"/>
          <w:spacing w:val="-20"/>
          <w:w w:val="97"/>
          <w:sz w:val="44"/>
          <w:szCs w:val="44"/>
        </w:rPr>
        <w:t>到政府“最多跑一次” 办事事项目录（27项）</w:t>
      </w:r>
    </w:p>
    <w:p>
      <w:pPr>
        <w:spacing w:line="24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（一）</w:t>
      </w:r>
      <w:r>
        <w:rPr>
          <w:rFonts w:hint="eastAsia" w:ascii="方正小标宋简体" w:eastAsia="方正小标宋简体"/>
          <w:sz w:val="32"/>
          <w:szCs w:val="32"/>
        </w:rPr>
        <w:t>行政权力“最多跑一次”事项目录（21项）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166"/>
        <w:tblW w:w="10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700"/>
        <w:gridCol w:w="1620"/>
        <w:gridCol w:w="1440"/>
        <w:gridCol w:w="234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子项名称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事项类型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实施部门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民办职业培训学校的设立、分设、合并、变更、终止审批（民办职业培训学校的设立审批）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县人力资源和社会保障局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人事、劳动争议仲裁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行政裁决类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县人力资源和社会保障局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生产建设项目水土保持方案审批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县水土保持局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再生育指标审批（非农人口二孩及以上和农业人员三孩及以上）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县卫生和计划生育局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营业性演出审批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县文化体育广播影视局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涉案财物价格鉴定、涉案财物价格鉴定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行政确认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县物价局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道路运输证办理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县交通运输管理局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基本农田分等定级、建档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行政确认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县农牧局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农业机械事故责任认定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行政确认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县农牧局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拖拉机、联合收割机驾驶证换证、行驶证检验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行政确认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县农牧局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村民一事一议筹资筹劳方案的确认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行政确认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县农牧局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农村资产的评估结果的鉴定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行政确认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县农牧局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农民教育培训机构资质的认定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行政确认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县农牧局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城市大型户外广告设置及建筑物设施上张挂、张贴宣传品审批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县综合执法局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城市建筑垃圾处置的核准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县综合执法局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从事城市生活垃圾经营性清扫收集运输处理服务审批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县综合执法局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负责对城市建筑物立面的清洁整饰及市容市貌管理审批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县综合执法局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负责城区经营性临时占道管理，会同有关部门拟定城区临时市场设置的规划，负责城区车辆停放秩序的整顿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负责城区经营性临时占道管理核准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县综合执法局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27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计量器具强制检定（企业、事业单位提出申请）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负责对城区市场的秩序、卫生、安全生产的管理核准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县综合执法局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会同有关部门拟定城区临时市场设置的规划核准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县综合执法局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负责城区车辆停放核准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县综合执法局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县质量技术监督局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清真食品标志牌的使用审批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县民族宗教局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清真食品生产、加工、经营及注销许可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县民族宗教局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 w:ascii="方正小标宋简体" w:eastAsia="方正小标宋简体"/>
          <w:sz w:val="10"/>
          <w:szCs w:val="32"/>
        </w:rPr>
      </w:pPr>
    </w:p>
    <w:p>
      <w:pPr>
        <w:spacing w:line="280" w:lineRule="exact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280" w:lineRule="exact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（二）公共服务“最多跑一次”事项（4项）</w:t>
      </w:r>
    </w:p>
    <w:p>
      <w:pPr>
        <w:spacing w:line="280" w:lineRule="exact"/>
        <w:ind w:firstLine="1600" w:firstLineChars="500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167"/>
        <w:tblOverlap w:val="never"/>
        <w:tblW w:w="100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320"/>
        <w:gridCol w:w="288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实施部门（单位）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主管部门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tabs>
                <w:tab w:val="left" w:pos="1980"/>
                <w:tab w:val="left" w:pos="3420"/>
              </w:tabs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宗教教职人员担任或者离任宗教活动场所主要教职的备案</w:t>
            </w:r>
          </w:p>
        </w:tc>
        <w:tc>
          <w:tcPr>
            <w:tcW w:w="2880" w:type="dxa"/>
            <w:vAlign w:val="center"/>
          </w:tcPr>
          <w:p>
            <w:pPr>
              <w:tabs>
                <w:tab w:val="left" w:pos="1980"/>
                <w:tab w:val="left" w:pos="3420"/>
              </w:tabs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县民族宗教局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980"/>
                <w:tab w:val="left" w:pos="3420"/>
              </w:tabs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县民族宗教局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宗教教职人员的认定备案</w:t>
            </w:r>
          </w:p>
        </w:tc>
        <w:tc>
          <w:tcPr>
            <w:tcW w:w="2880" w:type="dxa"/>
            <w:vAlign w:val="center"/>
          </w:tcPr>
          <w:p>
            <w:pPr>
              <w:tabs>
                <w:tab w:val="left" w:pos="1980"/>
                <w:tab w:val="left" w:pos="3420"/>
              </w:tabs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县民族宗教局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980"/>
                <w:tab w:val="left" w:pos="3420"/>
              </w:tabs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县民族宗教局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宗教活动场所管理组织人员的备案</w:t>
            </w:r>
          </w:p>
        </w:tc>
        <w:tc>
          <w:tcPr>
            <w:tcW w:w="2880" w:type="dxa"/>
            <w:vAlign w:val="center"/>
          </w:tcPr>
          <w:p>
            <w:pPr>
              <w:tabs>
                <w:tab w:val="left" w:pos="1980"/>
                <w:tab w:val="left" w:pos="3420"/>
              </w:tabs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县民族宗教局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980"/>
                <w:tab w:val="left" w:pos="3420"/>
              </w:tabs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县民族宗教局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县级宗教团体负责人审批</w:t>
            </w:r>
          </w:p>
        </w:tc>
        <w:tc>
          <w:tcPr>
            <w:tcW w:w="2880" w:type="dxa"/>
            <w:vAlign w:val="center"/>
          </w:tcPr>
          <w:p>
            <w:pPr>
              <w:tabs>
                <w:tab w:val="left" w:pos="1980"/>
                <w:tab w:val="left" w:pos="3420"/>
              </w:tabs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县民族宗教局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980"/>
                <w:tab w:val="left" w:pos="3420"/>
              </w:tabs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县民族宗教局</w:t>
            </w:r>
          </w:p>
        </w:tc>
      </w:tr>
    </w:tbl>
    <w:p>
      <w:pPr>
        <w:spacing w:line="560" w:lineRule="exact"/>
        <w:ind w:firstLine="1280" w:firstLineChars="400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（三）便民服务“最多跑一次”事项（2项）</w:t>
      </w:r>
    </w:p>
    <w:p>
      <w:pPr>
        <w:spacing w:line="280" w:lineRule="exact"/>
        <w:jc w:val="center"/>
        <w:rPr>
          <w:rFonts w:hint="eastAsia" w:ascii="仿宋_GB2312" w:eastAsia="仿宋_GB2312"/>
          <w:sz w:val="24"/>
          <w:szCs w:val="24"/>
        </w:rPr>
      </w:pPr>
    </w:p>
    <w:tbl>
      <w:tblPr>
        <w:tblStyle w:val="4"/>
        <w:tblW w:w="100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320"/>
        <w:gridCol w:w="288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Arial Unicode MS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 Unicode MS"/>
                <w:bCs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Arial Unicode MS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 Unicode MS"/>
                <w:bCs/>
                <w:color w:val="000000"/>
                <w:kern w:val="0"/>
                <w:sz w:val="28"/>
                <w:szCs w:val="28"/>
              </w:rPr>
              <w:t>实施部门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Arial Unicode MS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 Unicode MS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清真食品标志牌的使用审批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县民族宗教局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清真食品生产、加工、经营及注销许可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县民族宗教局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40A45"/>
    <w:rsid w:val="3F4D7017"/>
    <w:rsid w:val="68513CB9"/>
    <w:rsid w:val="71D1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2018-11-22T09:36:21Z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